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FE" w:rsidRPr="002B78CC" w:rsidRDefault="00D037FE" w:rsidP="00D037FE">
      <w:pPr>
        <w:tabs>
          <w:tab w:val="left" w:pos="2268"/>
        </w:tabs>
        <w:jc w:val="center"/>
        <w:rPr>
          <w:sz w:val="32"/>
          <w:szCs w:val="24"/>
        </w:rPr>
      </w:pPr>
      <w:bookmarkStart w:id="0" w:name="_GoBack"/>
      <w:bookmarkEnd w:id="0"/>
      <w:r w:rsidRPr="002B78CC">
        <w:rPr>
          <w:sz w:val="32"/>
          <w:szCs w:val="24"/>
        </w:rPr>
        <w:t>Semmelweis Tudományos Workshop</w:t>
      </w:r>
    </w:p>
    <w:p w:rsidR="00D037FE" w:rsidRPr="002B78CC" w:rsidRDefault="00D037FE" w:rsidP="00D037FE">
      <w:pPr>
        <w:tabs>
          <w:tab w:val="left" w:pos="2268"/>
        </w:tabs>
        <w:jc w:val="center"/>
        <w:rPr>
          <w:sz w:val="32"/>
          <w:szCs w:val="24"/>
        </w:rPr>
      </w:pPr>
      <w:r w:rsidRPr="002B78CC">
        <w:rPr>
          <w:sz w:val="32"/>
          <w:szCs w:val="24"/>
        </w:rPr>
        <w:t>Visegrád, 2015. november 27-28.</w:t>
      </w:r>
    </w:p>
    <w:p w:rsidR="00D037FE" w:rsidRPr="002B78CC" w:rsidRDefault="00D037FE" w:rsidP="002B78CC">
      <w:pPr>
        <w:tabs>
          <w:tab w:val="left" w:pos="2268"/>
        </w:tabs>
        <w:spacing w:before="360"/>
        <w:jc w:val="center"/>
        <w:rPr>
          <w:b/>
          <w:sz w:val="32"/>
          <w:szCs w:val="24"/>
        </w:rPr>
      </w:pPr>
      <w:r w:rsidRPr="002B78CC">
        <w:rPr>
          <w:b/>
          <w:sz w:val="32"/>
          <w:szCs w:val="24"/>
        </w:rPr>
        <w:t>Tájékoztató</w:t>
      </w:r>
    </w:p>
    <w:p w:rsidR="00D037FE" w:rsidRPr="002B78CC" w:rsidRDefault="00D037FE" w:rsidP="002B78CC">
      <w:pPr>
        <w:tabs>
          <w:tab w:val="left" w:pos="2268"/>
        </w:tabs>
        <w:spacing w:after="600"/>
        <w:jc w:val="center"/>
        <w:rPr>
          <w:b/>
          <w:sz w:val="32"/>
          <w:szCs w:val="24"/>
        </w:rPr>
      </w:pPr>
      <w:r w:rsidRPr="002B78CC">
        <w:rPr>
          <w:b/>
          <w:sz w:val="32"/>
          <w:szCs w:val="24"/>
        </w:rPr>
        <w:t>a pályázatok rangsorolásának szempontjairól</w:t>
      </w:r>
    </w:p>
    <w:p w:rsidR="00F941DD" w:rsidRPr="00F941DD" w:rsidRDefault="00D037FE" w:rsidP="00DC0900">
      <w:pPr>
        <w:shd w:val="pct5" w:color="auto" w:fill="auto"/>
        <w:tabs>
          <w:tab w:val="left" w:pos="2268"/>
        </w:tabs>
        <w:spacing w:after="240"/>
        <w:jc w:val="both"/>
        <w:rPr>
          <w:b/>
          <w:szCs w:val="24"/>
        </w:rPr>
      </w:pPr>
      <w:r w:rsidRPr="00F941DD">
        <w:rPr>
          <w:b/>
          <w:szCs w:val="24"/>
        </w:rPr>
        <w:t>PhD-hallgató</w:t>
      </w:r>
      <w:r w:rsidR="00F941DD" w:rsidRPr="00F941DD">
        <w:rPr>
          <w:b/>
          <w:szCs w:val="24"/>
        </w:rPr>
        <w:t xml:space="preserve"> esetén</w:t>
      </w:r>
    </w:p>
    <w:p w:rsidR="00F941DD" w:rsidRDefault="00F941DD" w:rsidP="00DC0900">
      <w:pPr>
        <w:tabs>
          <w:tab w:val="left" w:pos="2268"/>
        </w:tabs>
        <w:jc w:val="both"/>
        <w:rPr>
          <w:szCs w:val="24"/>
        </w:rPr>
      </w:pPr>
      <w:r>
        <w:rPr>
          <w:szCs w:val="24"/>
        </w:rPr>
        <w:t>A</w:t>
      </w:r>
      <w:r w:rsidR="00D037FE" w:rsidRPr="00F941DD">
        <w:rPr>
          <w:szCs w:val="24"/>
        </w:rPr>
        <w:t xml:space="preserve"> pályázó szakmai folyóiratban publikált első szerzős és társszerzős közleményeinek 1-szeres, illetve ½-szeres súlyozással összesített impakt faktorainak</w:t>
      </w:r>
      <w:r>
        <w:rPr>
          <w:szCs w:val="24"/>
        </w:rPr>
        <w:t xml:space="preserve"> (IF)</w:t>
      </w:r>
      <w:r w:rsidR="00D037FE" w:rsidRPr="00F941DD">
        <w:rPr>
          <w:szCs w:val="24"/>
        </w:rPr>
        <w:t xml:space="preserve"> az adott szakirányban fokozatszerzési követelményként előírt IF-értékkel normált százalékos </w:t>
      </w:r>
      <w:r>
        <w:rPr>
          <w:szCs w:val="24"/>
        </w:rPr>
        <w:t xml:space="preserve">viszonyszáma alapján. </w:t>
      </w:r>
    </w:p>
    <w:p w:rsidR="00D037FE" w:rsidRDefault="00D037FE" w:rsidP="00DC0900">
      <w:pPr>
        <w:tabs>
          <w:tab w:val="left" w:pos="2268"/>
        </w:tabs>
        <w:jc w:val="both"/>
        <w:rPr>
          <w:rFonts w:eastAsiaTheme="minorEastAsia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P=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1∙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IF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  <w:szCs w:val="24"/>
                        </w:rPr>
                        <m:t>első</m:t>
                      </m:r>
                    </m:sub>
                  </m:sSub>
                  <m:r>
                    <w:rPr>
                      <w:rFonts w:ascii="Cambria Math" w:hAnsi="Cambria Math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den>
                  </m:f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IF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társ</m:t>
                          </m:r>
                        </m:sub>
                      </m:sSub>
                    </m:e>
                  </m:nary>
                </m:e>
              </m:nary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IF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zCs w:val="24"/>
                    </w:rPr>
                    <m:t>előírt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∙100%</m:t>
          </m:r>
        </m:oMath>
      </m:oMathPara>
    </w:p>
    <w:p w:rsidR="00F941DD" w:rsidRDefault="00F941DD" w:rsidP="00DC0900">
      <w:pPr>
        <w:tabs>
          <w:tab w:val="left" w:pos="2268"/>
        </w:tabs>
        <w:jc w:val="both"/>
        <w:rPr>
          <w:szCs w:val="24"/>
        </w:rPr>
      </w:pPr>
    </w:p>
    <w:p w:rsidR="00F941DD" w:rsidRPr="00F941DD" w:rsidRDefault="00F941DD" w:rsidP="00DC0900">
      <w:pPr>
        <w:tabs>
          <w:tab w:val="left" w:pos="2268"/>
        </w:tabs>
        <w:jc w:val="both"/>
        <w:rPr>
          <w:szCs w:val="24"/>
        </w:rPr>
      </w:pPr>
      <w:r w:rsidRPr="00F941DD">
        <w:rPr>
          <w:szCs w:val="24"/>
        </w:rPr>
        <w:t>A belső pályázati rend szerint bekerülő hallgatóknak legfeljebb 25%-a (~15 fő) lehet PhD-hallgató.</w:t>
      </w:r>
    </w:p>
    <w:p w:rsidR="00F941DD" w:rsidRPr="00F941DD" w:rsidRDefault="00F941DD" w:rsidP="00DC0900">
      <w:pPr>
        <w:shd w:val="pct5" w:color="auto" w:fill="auto"/>
        <w:tabs>
          <w:tab w:val="left" w:pos="2268"/>
        </w:tabs>
        <w:spacing w:before="360" w:after="240"/>
        <w:jc w:val="both"/>
        <w:rPr>
          <w:b/>
          <w:szCs w:val="24"/>
        </w:rPr>
      </w:pPr>
      <w:r>
        <w:rPr>
          <w:b/>
          <w:szCs w:val="24"/>
        </w:rPr>
        <w:t>Graduális képzésben résztvevő hallgató</w:t>
      </w:r>
      <w:r w:rsidRPr="00F941DD">
        <w:rPr>
          <w:b/>
          <w:szCs w:val="24"/>
        </w:rPr>
        <w:t xml:space="preserve"> esetén</w:t>
      </w:r>
    </w:p>
    <w:p w:rsidR="00D037FE" w:rsidRPr="00F941DD" w:rsidRDefault="00F941DD" w:rsidP="00DC0900">
      <w:pPr>
        <w:tabs>
          <w:tab w:val="left" w:pos="2268"/>
        </w:tabs>
        <w:jc w:val="both"/>
        <w:rPr>
          <w:szCs w:val="24"/>
        </w:rPr>
      </w:pPr>
      <w:r>
        <w:rPr>
          <w:szCs w:val="24"/>
        </w:rPr>
        <w:t>A</w:t>
      </w:r>
      <w:r w:rsidR="00D037FE" w:rsidRPr="00F941DD">
        <w:rPr>
          <w:szCs w:val="24"/>
        </w:rPr>
        <w:t>z alábbi A-, B- és C-pontok össz</w:t>
      </w:r>
      <w:r>
        <w:rPr>
          <w:szCs w:val="24"/>
        </w:rPr>
        <w:t>értéke alapján:</w:t>
      </w:r>
    </w:p>
    <w:p w:rsidR="00D037FE" w:rsidRPr="0009117C" w:rsidRDefault="00D037FE" w:rsidP="00DC0900">
      <w:pPr>
        <w:pStyle w:val="Listaszerbekezds"/>
        <w:numPr>
          <w:ilvl w:val="1"/>
          <w:numId w:val="1"/>
        </w:numPr>
        <w:tabs>
          <w:tab w:val="left" w:pos="2268"/>
        </w:tabs>
        <w:spacing w:before="120" w:after="120"/>
        <w:ind w:left="1436" w:hanging="357"/>
        <w:contextualSpacing w:val="0"/>
        <w:jc w:val="both"/>
        <w:rPr>
          <w:szCs w:val="24"/>
          <w:u w:val="single"/>
        </w:rPr>
      </w:pPr>
      <w:r w:rsidRPr="0009117C">
        <w:rPr>
          <w:i/>
          <w:szCs w:val="24"/>
          <w:u w:val="single"/>
        </w:rPr>
        <w:t>A-pontok</w:t>
      </w:r>
      <w:r w:rsidRPr="0009117C">
        <w:rPr>
          <w:szCs w:val="24"/>
          <w:u w:val="single"/>
        </w:rPr>
        <w:t xml:space="preserve"> (</w:t>
      </w:r>
      <w:r w:rsidR="006A4FE4">
        <w:rPr>
          <w:szCs w:val="24"/>
          <w:u w:val="single"/>
        </w:rPr>
        <w:t xml:space="preserve">max. </w:t>
      </w:r>
      <w:r w:rsidRPr="0009117C">
        <w:rPr>
          <w:szCs w:val="24"/>
          <w:u w:val="single"/>
        </w:rPr>
        <w:t xml:space="preserve">50 pont): </w:t>
      </w:r>
      <w:r w:rsidRPr="0009117C">
        <w:rPr>
          <w:i/>
          <w:szCs w:val="24"/>
          <w:u w:val="single"/>
        </w:rPr>
        <w:t>tanulmányi teljesítmény</w:t>
      </w:r>
    </w:p>
    <w:p w:rsidR="00D037FE" w:rsidRPr="0009117C" w:rsidRDefault="00D037FE" w:rsidP="00DC0900">
      <w:pPr>
        <w:pStyle w:val="Listaszerbekezds"/>
        <w:numPr>
          <w:ilvl w:val="2"/>
          <w:numId w:val="1"/>
        </w:numPr>
        <w:tabs>
          <w:tab w:val="left" w:pos="2268"/>
        </w:tabs>
        <w:spacing w:before="120"/>
        <w:ind w:left="2156" w:hanging="357"/>
        <w:contextualSpacing w:val="0"/>
        <w:jc w:val="both"/>
        <w:rPr>
          <w:szCs w:val="24"/>
        </w:rPr>
      </w:pPr>
      <w:r w:rsidRPr="0009117C">
        <w:rPr>
          <w:i/>
          <w:szCs w:val="24"/>
        </w:rPr>
        <w:t>tanulmányi eredmény</w:t>
      </w:r>
      <w:r w:rsidRPr="0009117C">
        <w:rPr>
          <w:szCs w:val="24"/>
        </w:rPr>
        <w:t xml:space="preserve"> (30 pont): </w:t>
      </w:r>
      <w:r w:rsidRPr="0009117C">
        <w:rPr>
          <w:i/>
          <w:szCs w:val="24"/>
        </w:rPr>
        <w:t>t</w:t>
      </w:r>
      <w:r w:rsidRPr="0009117C">
        <w:rPr>
          <w:szCs w:val="24"/>
        </w:rPr>
        <w:t>: kumulatív tanulmányi átlag</w:t>
      </w:r>
      <w:r w:rsidRPr="0009117C">
        <w:rPr>
          <w:szCs w:val="24"/>
        </w:rPr>
        <w:br/>
      </w:r>
      <m:oMath>
        <m:func>
          <m:funcPr>
            <m:ctrlPr>
              <w:rPr>
                <w:rFonts w:ascii="Cambria Math" w:hAnsi="Cambria Math"/>
                <w:i/>
                <w:sz w:val="20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0"/>
                    <w:szCs w:val="24"/>
                  </w:rPr>
                  <m:t>(t)</m:t>
                </m:r>
              </m:sub>
            </m:sSub>
            <m:r>
              <w:rPr>
                <w:rFonts w:ascii="Cambria Math" w:hAnsi="Cambria Math"/>
                <w:sz w:val="20"/>
                <w:szCs w:val="24"/>
              </w:rPr>
              <m:t>=</m:t>
            </m:r>
          </m:fName>
          <m:e>
            <m:r>
              <w:rPr>
                <w:rFonts w:ascii="Cambria Math" w:hAnsi="Cambria Math"/>
                <w:sz w:val="20"/>
                <w:szCs w:val="24"/>
              </w:rPr>
              <m:t>15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</w:rPr>
              <m:t>∙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20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4"/>
                  </w:rPr>
                  <m:t>sin</m:t>
                </m:r>
                <m:r>
                  <w:rPr>
                    <w:rFonts w:ascii="Cambria Math" w:hAnsi="Cambria Math"/>
                    <w:sz w:val="20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E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4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4"/>
                                      </w:rPr>
                                      <m:t>E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4"/>
                                  </w:rPr>
                                  <m:t>+1</m:t>
                                </m:r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4"/>
                                  </w:rPr>
                                  <m:t>t-1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4"/>
                                  </w:rPr>
                                  <m:t>4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2E+π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2E</m:t>
                            </m:r>
                          </m:den>
                        </m:f>
                      </m:e>
                    </m:d>
                  </m:e>
                </m:d>
                <m:r>
                  <w:rPr>
                    <w:rFonts w:ascii="Cambria Math" w:hAnsi="Cambria Math"/>
                    <w:sz w:val="20"/>
                    <w:szCs w:val="24"/>
                  </w:rPr>
                  <m:t>+1</m:t>
                </m:r>
              </m:e>
            </m:d>
          </m:e>
        </m:func>
      </m:oMath>
      <w:r w:rsidRPr="0009117C">
        <w:rPr>
          <w:rFonts w:eastAsiaTheme="minorEastAsia"/>
          <w:szCs w:val="24"/>
        </w:rPr>
        <w:t xml:space="preserve">, ahol E excentricitás </w:t>
      </w:r>
      <m:oMath>
        <m:r>
          <w:rPr>
            <w:rFonts w:ascii="Cambria Math" w:hAnsi="Cambria Math"/>
            <w:sz w:val="20"/>
            <w:szCs w:val="24"/>
          </w:rPr>
          <m:t>E=π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/>
                <w:sz w:val="20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0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4"/>
                  </w:rPr>
                  <m:t>48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  <w:sz w:val="20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3456-384∙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33</m:t>
                        </m:r>
                      </m:e>
                    </m:rad>
                  </m:e>
                </m:rad>
                <m:r>
                  <w:rPr>
                    <w:rFonts w:ascii="Cambria Math" w:hAnsi="Cambria Math"/>
                    <w:sz w:val="20"/>
                    <w:szCs w:val="24"/>
                  </w:rPr>
                  <m:t>+4∙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6∙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9+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33</m:t>
                            </m:r>
                          </m:e>
                        </m:rad>
                      </m:e>
                    </m:d>
                  </m:e>
                </m:rad>
              </m:e>
            </m:d>
          </m:e>
        </m:d>
        <m:r>
          <w:rPr>
            <w:rFonts w:ascii="Cambria Math" w:hAnsi="Cambria Math"/>
            <w:sz w:val="20"/>
            <w:szCs w:val="24"/>
          </w:rPr>
          <m:t>≈0,3</m:t>
        </m:r>
      </m:oMath>
    </w:p>
    <w:p w:rsidR="00D037FE" w:rsidRPr="0009117C" w:rsidRDefault="00D037FE" w:rsidP="00DC0900">
      <w:pPr>
        <w:pStyle w:val="Listaszerbekezds"/>
        <w:numPr>
          <w:ilvl w:val="2"/>
          <w:numId w:val="1"/>
        </w:numPr>
        <w:tabs>
          <w:tab w:val="left" w:pos="2268"/>
        </w:tabs>
        <w:spacing w:before="120"/>
        <w:ind w:left="2156" w:hanging="357"/>
        <w:contextualSpacing w:val="0"/>
        <w:jc w:val="both"/>
        <w:rPr>
          <w:szCs w:val="24"/>
        </w:rPr>
      </w:pPr>
      <w:r w:rsidRPr="0009117C">
        <w:rPr>
          <w:rFonts w:eastAsiaTheme="minorEastAsia"/>
          <w:i/>
          <w:szCs w:val="24"/>
        </w:rPr>
        <w:t>egyetemi tanulmányi versenyek</w:t>
      </w:r>
      <w:r w:rsidRPr="0009117C">
        <w:rPr>
          <w:rFonts w:eastAsiaTheme="minorEastAsia"/>
          <w:szCs w:val="24"/>
        </w:rPr>
        <w:t xml:space="preserve"> (max. 15 pont): I. díj –</w:t>
      </w:r>
      <w:r w:rsidRPr="0009117C">
        <w:rPr>
          <w:szCs w:val="24"/>
        </w:rPr>
        <w:t xml:space="preserve"> 8 pont, II. díj – 5 pont, III. díj vagy különdíj – 3 pont</w:t>
      </w:r>
    </w:p>
    <w:p w:rsidR="00D037FE" w:rsidRPr="0009117C" w:rsidRDefault="00D037FE" w:rsidP="00DC0900">
      <w:pPr>
        <w:pStyle w:val="Listaszerbekezds"/>
        <w:numPr>
          <w:ilvl w:val="2"/>
          <w:numId w:val="1"/>
        </w:numPr>
        <w:tabs>
          <w:tab w:val="left" w:pos="2268"/>
        </w:tabs>
        <w:spacing w:before="120"/>
        <w:ind w:left="2156" w:hanging="357"/>
        <w:contextualSpacing w:val="0"/>
        <w:jc w:val="both"/>
        <w:rPr>
          <w:szCs w:val="24"/>
        </w:rPr>
      </w:pPr>
      <w:r w:rsidRPr="0009117C">
        <w:rPr>
          <w:rFonts w:eastAsiaTheme="minorEastAsia"/>
          <w:i/>
          <w:szCs w:val="24"/>
        </w:rPr>
        <w:t>nyelvismeret</w:t>
      </w:r>
      <w:r w:rsidRPr="0009117C">
        <w:rPr>
          <w:rFonts w:eastAsiaTheme="minorEastAsia"/>
          <w:szCs w:val="24"/>
        </w:rPr>
        <w:t xml:space="preserve"> (max. 5 pont): felsőfok – 3 pont, középfok – 2 pont</w:t>
      </w:r>
    </w:p>
    <w:p w:rsidR="00D037FE" w:rsidRPr="0009117C" w:rsidRDefault="00D037FE" w:rsidP="00DC0900">
      <w:pPr>
        <w:pStyle w:val="Listaszerbekezds"/>
        <w:numPr>
          <w:ilvl w:val="1"/>
          <w:numId w:val="1"/>
        </w:numPr>
        <w:tabs>
          <w:tab w:val="left" w:pos="2268"/>
        </w:tabs>
        <w:spacing w:before="120" w:after="120"/>
        <w:ind w:left="1437"/>
        <w:contextualSpacing w:val="0"/>
        <w:jc w:val="both"/>
        <w:rPr>
          <w:szCs w:val="24"/>
          <w:u w:val="single"/>
        </w:rPr>
      </w:pPr>
      <w:r w:rsidRPr="0009117C">
        <w:rPr>
          <w:i/>
          <w:szCs w:val="24"/>
          <w:u w:val="single"/>
        </w:rPr>
        <w:t>B-pontok</w:t>
      </w:r>
      <w:r w:rsidRPr="0009117C">
        <w:rPr>
          <w:szCs w:val="24"/>
          <w:u w:val="single"/>
        </w:rPr>
        <w:t xml:space="preserve"> (max. 25 pont): </w:t>
      </w:r>
      <w:r w:rsidRPr="0009117C">
        <w:rPr>
          <w:i/>
          <w:szCs w:val="24"/>
          <w:u w:val="single"/>
        </w:rPr>
        <w:t>tudományos teljesítmény</w:t>
      </w:r>
    </w:p>
    <w:p w:rsidR="00D037FE" w:rsidRPr="0009117C" w:rsidRDefault="00D037FE" w:rsidP="00DC0900">
      <w:pPr>
        <w:pStyle w:val="Listaszerbekezds"/>
        <w:numPr>
          <w:ilvl w:val="2"/>
          <w:numId w:val="1"/>
        </w:numPr>
        <w:tabs>
          <w:tab w:val="left" w:pos="2268"/>
        </w:tabs>
        <w:spacing w:before="120"/>
        <w:ind w:left="2156" w:hanging="357"/>
        <w:contextualSpacing w:val="0"/>
        <w:jc w:val="both"/>
        <w:rPr>
          <w:szCs w:val="24"/>
        </w:rPr>
      </w:pPr>
      <w:r w:rsidRPr="0009117C">
        <w:rPr>
          <w:szCs w:val="24"/>
        </w:rPr>
        <w:t>lektorált szakmai folyóiratban publikált közlemény vagy szakmai könyv/könyvfejezet: első szerzőként – 20 pont, társszerzőként – 10 pont.</w:t>
      </w:r>
    </w:p>
    <w:p w:rsidR="00D037FE" w:rsidRPr="0009117C" w:rsidRDefault="00D037FE" w:rsidP="00DC0900">
      <w:pPr>
        <w:pStyle w:val="Listaszerbekezds"/>
        <w:numPr>
          <w:ilvl w:val="2"/>
          <w:numId w:val="1"/>
        </w:numPr>
        <w:tabs>
          <w:tab w:val="left" w:pos="2268"/>
        </w:tabs>
        <w:spacing w:before="120"/>
        <w:ind w:left="2156" w:hanging="357"/>
        <w:contextualSpacing w:val="0"/>
        <w:jc w:val="both"/>
        <w:rPr>
          <w:szCs w:val="24"/>
        </w:rPr>
      </w:pPr>
      <w:r w:rsidRPr="0009117C">
        <w:rPr>
          <w:szCs w:val="24"/>
        </w:rPr>
        <w:t>rektori vagy Krompecher-pályázaton első szerzőként elért helyezések: I. díj – 10 pont, II. díj – 7 pont, III. díj vagy különdíj – 5 pont</w:t>
      </w:r>
    </w:p>
    <w:p w:rsidR="00D037FE" w:rsidRPr="0009117C" w:rsidRDefault="00D037FE" w:rsidP="00DC0900">
      <w:pPr>
        <w:pStyle w:val="Listaszerbekezds"/>
        <w:numPr>
          <w:ilvl w:val="2"/>
          <w:numId w:val="1"/>
        </w:numPr>
        <w:tabs>
          <w:tab w:val="left" w:pos="2268"/>
        </w:tabs>
        <w:spacing w:before="120"/>
        <w:ind w:left="2156" w:hanging="357"/>
        <w:contextualSpacing w:val="0"/>
        <w:jc w:val="both"/>
        <w:rPr>
          <w:szCs w:val="24"/>
        </w:rPr>
      </w:pPr>
      <w:r w:rsidRPr="0009117C">
        <w:rPr>
          <w:szCs w:val="24"/>
        </w:rPr>
        <w:t>OTDK-n első szerzőként elért helyezések: I. díj – 8 pont, II. díj – 5 pont, III. díj vagy különdíj – 3 pont</w:t>
      </w:r>
    </w:p>
    <w:p w:rsidR="00D037FE" w:rsidRPr="0009117C" w:rsidRDefault="00D037FE" w:rsidP="00DC0900">
      <w:pPr>
        <w:pStyle w:val="Listaszerbekezds"/>
        <w:numPr>
          <w:ilvl w:val="2"/>
          <w:numId w:val="1"/>
        </w:numPr>
        <w:tabs>
          <w:tab w:val="left" w:pos="2268"/>
        </w:tabs>
        <w:spacing w:before="120"/>
        <w:ind w:left="2156" w:hanging="357"/>
        <w:contextualSpacing w:val="0"/>
        <w:jc w:val="both"/>
        <w:rPr>
          <w:szCs w:val="24"/>
        </w:rPr>
      </w:pPr>
      <w:r w:rsidRPr="0009117C">
        <w:rPr>
          <w:szCs w:val="24"/>
        </w:rPr>
        <w:t>egyéb konferencián első szerzőként elért helyezések: I. díj – 4 pont, II. díj – 2 pont, III. díj vagy különdíj – 1 pont</w:t>
      </w:r>
    </w:p>
    <w:p w:rsidR="00D037FE" w:rsidRPr="0009117C" w:rsidRDefault="00D037FE" w:rsidP="00DC0900">
      <w:pPr>
        <w:pStyle w:val="Listaszerbekezds"/>
        <w:numPr>
          <w:ilvl w:val="1"/>
          <w:numId w:val="1"/>
        </w:numPr>
        <w:tabs>
          <w:tab w:val="left" w:pos="2268"/>
        </w:tabs>
        <w:spacing w:before="120" w:after="120"/>
        <w:ind w:left="1436" w:hanging="357"/>
        <w:contextualSpacing w:val="0"/>
        <w:jc w:val="both"/>
        <w:rPr>
          <w:szCs w:val="24"/>
          <w:u w:val="single"/>
        </w:rPr>
      </w:pPr>
      <w:r w:rsidRPr="0009117C">
        <w:rPr>
          <w:i/>
          <w:szCs w:val="24"/>
          <w:u w:val="single"/>
        </w:rPr>
        <w:t>C-pontok</w:t>
      </w:r>
      <w:r w:rsidRPr="0009117C">
        <w:rPr>
          <w:szCs w:val="24"/>
          <w:u w:val="single"/>
        </w:rPr>
        <w:t xml:space="preserve"> (max. 25 pont): </w:t>
      </w:r>
      <w:r w:rsidRPr="0009117C">
        <w:rPr>
          <w:i/>
          <w:szCs w:val="24"/>
          <w:u w:val="single"/>
        </w:rPr>
        <w:t>társadalmi szerepvállalás</w:t>
      </w:r>
    </w:p>
    <w:p w:rsidR="00D037FE" w:rsidRPr="0009117C" w:rsidRDefault="00D037FE" w:rsidP="00DC0900">
      <w:pPr>
        <w:pStyle w:val="Listaszerbekezds"/>
        <w:numPr>
          <w:ilvl w:val="2"/>
          <w:numId w:val="1"/>
        </w:numPr>
        <w:tabs>
          <w:tab w:val="left" w:pos="2268"/>
        </w:tabs>
        <w:spacing w:before="120"/>
        <w:ind w:left="2156" w:hanging="357"/>
        <w:contextualSpacing w:val="0"/>
        <w:jc w:val="both"/>
        <w:rPr>
          <w:szCs w:val="24"/>
        </w:rPr>
      </w:pPr>
      <w:r w:rsidRPr="0009117C">
        <w:rPr>
          <w:szCs w:val="24"/>
        </w:rPr>
        <w:t>mentőtiszt-III képesítés – 10 pont</w:t>
      </w:r>
    </w:p>
    <w:p w:rsidR="00D037FE" w:rsidRPr="0009117C" w:rsidRDefault="00D037FE" w:rsidP="00DC0900">
      <w:pPr>
        <w:pStyle w:val="Listaszerbekezds"/>
        <w:numPr>
          <w:ilvl w:val="2"/>
          <w:numId w:val="1"/>
        </w:numPr>
        <w:tabs>
          <w:tab w:val="left" w:pos="2268"/>
        </w:tabs>
        <w:spacing w:before="120"/>
        <w:ind w:left="2156" w:hanging="357"/>
        <w:contextualSpacing w:val="0"/>
        <w:jc w:val="both"/>
        <w:rPr>
          <w:szCs w:val="24"/>
        </w:rPr>
      </w:pPr>
      <w:r w:rsidRPr="0009117C">
        <w:rPr>
          <w:szCs w:val="24"/>
        </w:rPr>
        <w:t>ápolási tevékenység (szerződéssel) – 5 pont / 40 munkaóra</w:t>
      </w:r>
    </w:p>
    <w:p w:rsidR="00D037FE" w:rsidRPr="0009117C" w:rsidRDefault="00D037FE" w:rsidP="00DC0900">
      <w:pPr>
        <w:pStyle w:val="Listaszerbekezds"/>
        <w:numPr>
          <w:ilvl w:val="2"/>
          <w:numId w:val="1"/>
        </w:numPr>
        <w:tabs>
          <w:tab w:val="left" w:pos="2268"/>
        </w:tabs>
        <w:spacing w:before="120"/>
        <w:ind w:left="2156" w:hanging="357"/>
        <w:contextualSpacing w:val="0"/>
        <w:jc w:val="both"/>
        <w:rPr>
          <w:szCs w:val="24"/>
        </w:rPr>
      </w:pPr>
      <w:r w:rsidRPr="0009117C">
        <w:rPr>
          <w:szCs w:val="24"/>
        </w:rPr>
        <w:t>klinikai munka – 2 / félév</w:t>
      </w:r>
    </w:p>
    <w:p w:rsidR="00D037FE" w:rsidRPr="0009117C" w:rsidRDefault="00D037FE" w:rsidP="00DC0900">
      <w:pPr>
        <w:pStyle w:val="Listaszerbekezds"/>
        <w:numPr>
          <w:ilvl w:val="2"/>
          <w:numId w:val="1"/>
        </w:numPr>
        <w:tabs>
          <w:tab w:val="left" w:pos="2268"/>
        </w:tabs>
        <w:spacing w:before="120"/>
        <w:ind w:left="2156" w:hanging="357"/>
        <w:contextualSpacing w:val="0"/>
        <w:jc w:val="both"/>
        <w:rPr>
          <w:szCs w:val="24"/>
        </w:rPr>
      </w:pPr>
      <w:r w:rsidRPr="0009117C">
        <w:rPr>
          <w:szCs w:val="24"/>
        </w:rPr>
        <w:lastRenderedPageBreak/>
        <w:t>oktatási tevékenység: szerződéssel vagy csoportvezetőként – 5 pont / félév, demonstrátori munka – 3 pont / félév</w:t>
      </w:r>
    </w:p>
    <w:p w:rsidR="00D037FE" w:rsidRPr="0009117C" w:rsidRDefault="00D037FE" w:rsidP="00DC0900">
      <w:pPr>
        <w:pStyle w:val="Listaszerbekezds"/>
        <w:numPr>
          <w:ilvl w:val="2"/>
          <w:numId w:val="1"/>
        </w:numPr>
        <w:tabs>
          <w:tab w:val="left" w:pos="2268"/>
        </w:tabs>
        <w:spacing w:before="120"/>
        <w:ind w:left="2156" w:hanging="357"/>
        <w:contextualSpacing w:val="0"/>
        <w:jc w:val="both"/>
        <w:rPr>
          <w:szCs w:val="24"/>
        </w:rPr>
      </w:pPr>
      <w:r w:rsidRPr="0009117C">
        <w:rPr>
          <w:szCs w:val="24"/>
        </w:rPr>
        <w:t>kari/egyetemi/országos hallgatói önkormányzati választmány tagja – 2-3-4 pont / félév (nem kumulálható)</w:t>
      </w:r>
    </w:p>
    <w:p w:rsidR="00D037FE" w:rsidRPr="0009117C" w:rsidRDefault="00D037FE" w:rsidP="00DC0900">
      <w:pPr>
        <w:pStyle w:val="Listaszerbekezds"/>
        <w:numPr>
          <w:ilvl w:val="2"/>
          <w:numId w:val="1"/>
        </w:numPr>
        <w:tabs>
          <w:tab w:val="left" w:pos="2268"/>
        </w:tabs>
        <w:spacing w:before="120"/>
        <w:ind w:left="2156" w:hanging="357"/>
        <w:contextualSpacing w:val="0"/>
        <w:jc w:val="both"/>
        <w:rPr>
          <w:szCs w:val="24"/>
        </w:rPr>
      </w:pPr>
      <w:r w:rsidRPr="0009117C">
        <w:rPr>
          <w:szCs w:val="24"/>
        </w:rPr>
        <w:t>hallgatói szervezet aktív tagja: BOE/MFHE/MGYE/IÖCS – 2 pont / félév</w:t>
      </w:r>
    </w:p>
    <w:p w:rsidR="00D037FE" w:rsidRPr="0009117C" w:rsidRDefault="00D037FE" w:rsidP="00DC0900">
      <w:pPr>
        <w:pStyle w:val="Listaszerbekezds"/>
        <w:numPr>
          <w:ilvl w:val="2"/>
          <w:numId w:val="1"/>
        </w:numPr>
        <w:tabs>
          <w:tab w:val="left" w:pos="2268"/>
        </w:tabs>
        <w:spacing w:before="120"/>
        <w:ind w:left="2156" w:hanging="357"/>
        <w:contextualSpacing w:val="0"/>
        <w:jc w:val="both"/>
        <w:rPr>
          <w:szCs w:val="24"/>
        </w:rPr>
      </w:pPr>
      <w:r w:rsidRPr="0009117C">
        <w:rPr>
          <w:szCs w:val="24"/>
        </w:rPr>
        <w:t>egyetemi újság szerkesztőbizottságának tagja – 2 pont / félév</w:t>
      </w:r>
    </w:p>
    <w:p w:rsidR="00D037FE" w:rsidRPr="0009117C" w:rsidRDefault="00D037FE" w:rsidP="00DC0900">
      <w:pPr>
        <w:pStyle w:val="Listaszerbekezds"/>
        <w:numPr>
          <w:ilvl w:val="2"/>
          <w:numId w:val="1"/>
        </w:numPr>
        <w:tabs>
          <w:tab w:val="left" w:pos="2268"/>
        </w:tabs>
        <w:spacing w:before="120"/>
        <w:ind w:left="2156" w:hanging="357"/>
        <w:contextualSpacing w:val="0"/>
        <w:jc w:val="both"/>
        <w:rPr>
          <w:szCs w:val="24"/>
        </w:rPr>
      </w:pPr>
      <w:r w:rsidRPr="0009117C">
        <w:rPr>
          <w:szCs w:val="24"/>
        </w:rPr>
        <w:t>dedikált egyetemi rendezvény nevesített (fő)szervezője (pl. Tavaszi Fesztivál, Korányi Frigyes Tudományos Fórum, OTDK stb.) – 5 pont / rendezvény</w:t>
      </w:r>
    </w:p>
    <w:p w:rsidR="00BC6C95" w:rsidRDefault="00BC6C95">
      <w:pPr>
        <w:spacing w:after="160" w:line="259" w:lineRule="auto"/>
        <w:sectPr w:rsidR="00BC6C95" w:rsidSect="002B78CC">
          <w:footerReference w:type="default" r:id="rId9"/>
          <w:pgSz w:w="11906" w:h="16838"/>
          <w:pgMar w:top="964" w:right="1418" w:bottom="964" w:left="1418" w:header="709" w:footer="709" w:gutter="0"/>
          <w:cols w:space="708"/>
          <w:docGrid w:linePitch="360"/>
        </w:sectPr>
      </w:pPr>
    </w:p>
    <w:p w:rsidR="00720B65" w:rsidRPr="002E0D56" w:rsidRDefault="002E0D56" w:rsidP="0014766B">
      <w:pPr>
        <w:jc w:val="center"/>
        <w:rPr>
          <w:b/>
        </w:rPr>
      </w:pPr>
      <w:r w:rsidRPr="002E0D56">
        <w:rPr>
          <w:b/>
        </w:rPr>
        <w:lastRenderedPageBreak/>
        <w:t>Graduális hallgatók tanulmányi pontjainak számításán</w:t>
      </w:r>
      <w:r w:rsidR="0014766B">
        <w:rPr>
          <w:b/>
        </w:rPr>
        <w:t>á</w:t>
      </w:r>
      <w:r w:rsidRPr="002E0D56">
        <w:rPr>
          <w:b/>
        </w:rPr>
        <w:t>l használt képlet táblázatos formában</w:t>
      </w:r>
      <w:r w:rsidR="0014766B" w:rsidRPr="0014766B">
        <w:t xml:space="preserve"> (</w:t>
      </w:r>
      <w:r w:rsidR="0014766B" w:rsidRPr="0014766B">
        <w:rPr>
          <w:i/>
        </w:rPr>
        <w:t>t</w:t>
      </w:r>
      <w:r w:rsidR="0014766B" w:rsidRPr="0014766B">
        <w:t>:</w:t>
      </w:r>
      <w:r w:rsidR="0014766B" w:rsidRPr="0014766B">
        <w:rPr>
          <w:i/>
        </w:rPr>
        <w:t xml:space="preserve"> </w:t>
      </w:r>
      <w:r w:rsidR="0014766B" w:rsidRPr="0014766B">
        <w:t xml:space="preserve">kumulatív tanulmányi átlag, </w:t>
      </w:r>
      <w:r w:rsidR="0014766B" w:rsidRPr="0014766B">
        <w:rPr>
          <w:i/>
        </w:rPr>
        <w:t>P</w:t>
      </w:r>
      <w:r w:rsidR="0014766B" w:rsidRPr="0014766B">
        <w:rPr>
          <w:vertAlign w:val="subscript"/>
        </w:rPr>
        <w:t>(</w:t>
      </w:r>
      <w:r w:rsidR="0014766B" w:rsidRPr="0014766B">
        <w:rPr>
          <w:i/>
          <w:vertAlign w:val="subscript"/>
        </w:rPr>
        <w:t>t</w:t>
      </w:r>
      <w:r w:rsidR="0014766B" w:rsidRPr="0014766B">
        <w:rPr>
          <w:vertAlign w:val="subscript"/>
        </w:rPr>
        <w:t>)</w:t>
      </w:r>
      <w:r w:rsidR="0014766B" w:rsidRPr="0014766B">
        <w:t>: számított pontérték)</w:t>
      </w:r>
      <w:r w:rsidRPr="0014766B">
        <w:t>:</w:t>
      </w:r>
    </w:p>
    <w:p w:rsidR="002E0D56" w:rsidRDefault="002E0D56" w:rsidP="00D037FE"/>
    <w:tbl>
      <w:tblPr>
        <w:tblW w:w="9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520"/>
        <w:gridCol w:w="490"/>
        <w:gridCol w:w="520"/>
        <w:gridCol w:w="490"/>
        <w:gridCol w:w="520"/>
        <w:gridCol w:w="490"/>
        <w:gridCol w:w="520"/>
        <w:gridCol w:w="490"/>
        <w:gridCol w:w="520"/>
        <w:gridCol w:w="490"/>
        <w:gridCol w:w="590"/>
        <w:gridCol w:w="490"/>
        <w:gridCol w:w="590"/>
        <w:gridCol w:w="490"/>
        <w:gridCol w:w="590"/>
        <w:gridCol w:w="490"/>
        <w:gridCol w:w="590"/>
      </w:tblGrid>
      <w:tr w:rsidR="002E0D56" w:rsidRPr="002E0D56" w:rsidTr="002E0D5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P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(</w:t>
            </w: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P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(</w:t>
            </w: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P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(</w:t>
            </w: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P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(</w:t>
            </w: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P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(</w:t>
            </w: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P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(</w:t>
            </w: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P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(</w:t>
            </w: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P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(</w:t>
            </w: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P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(</w:t>
            </w: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15.00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24.28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30.00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15.17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24.46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15.34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24.64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15.52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24.82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15.69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25.00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15.87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25.17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25.35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16.22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25.52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25.69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16.58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25.86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16.76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26.03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16.94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26.20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17.12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26.36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17.31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26.52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17.49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26.68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17.67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26.84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17.86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26.99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18.04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27.15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10.12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18.23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27.30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18.42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27.44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10.39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18.60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27.59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10.52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18.79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27.73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10.66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18.98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27.87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10.80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19.17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28.00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10.94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19.36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28.13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11.08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19.55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28.26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11.22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19.74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28.38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11.37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19.93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28.51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11.51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20.12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28.62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11.66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20.31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28.74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11.80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28.85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11.95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20.69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28.95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12.10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20.88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21.07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12.41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21.26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12.56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21.46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12.71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21.65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12.87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21.84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22.03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6.77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13.18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22.22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13.34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22.41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22.60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13.67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22.79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13.83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22.98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13.99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23.16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29.89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14.16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23.35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14.32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23.54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14.49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23.72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14.66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23.91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14.83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24.09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C6C95" w:rsidRDefault="00BC6C95" w:rsidP="00D037FE"/>
    <w:p w:rsidR="00F95CD8" w:rsidRDefault="00F95CD8" w:rsidP="00D037FE"/>
    <w:p w:rsidR="00E27CE5" w:rsidRDefault="00E27CE5" w:rsidP="00D037FE">
      <w:r>
        <w:t>Kelt: Budapest, 2015. november 2.</w:t>
      </w:r>
    </w:p>
    <w:sectPr w:rsidR="00E27CE5" w:rsidSect="00DC090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26" w:rsidRDefault="00EA7A26" w:rsidP="00756DB8">
      <w:r>
        <w:separator/>
      </w:r>
    </w:p>
  </w:endnote>
  <w:endnote w:type="continuationSeparator" w:id="0">
    <w:p w:rsidR="00EA7A26" w:rsidRDefault="00EA7A26" w:rsidP="0075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564894"/>
      <w:docPartObj>
        <w:docPartGallery w:val="Page Numbers (Bottom of Page)"/>
        <w:docPartUnique/>
      </w:docPartObj>
    </w:sdtPr>
    <w:sdtEndPr/>
    <w:sdtContent>
      <w:p w:rsidR="00BC6C95" w:rsidRDefault="00BC6C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D78">
          <w:rPr>
            <w:noProof/>
          </w:rPr>
          <w:t>1</w:t>
        </w:r>
        <w:r>
          <w:fldChar w:fldCharType="end"/>
        </w:r>
      </w:p>
    </w:sdtContent>
  </w:sdt>
  <w:p w:rsidR="00BC6C95" w:rsidRDefault="00BC6C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26" w:rsidRDefault="00EA7A26" w:rsidP="00756DB8">
      <w:r>
        <w:separator/>
      </w:r>
    </w:p>
  </w:footnote>
  <w:footnote w:type="continuationSeparator" w:id="0">
    <w:p w:rsidR="00EA7A26" w:rsidRDefault="00EA7A26" w:rsidP="0075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5306C"/>
    <w:multiLevelType w:val="hybridMultilevel"/>
    <w:tmpl w:val="C03A2BE8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FE"/>
    <w:rsid w:val="0014766B"/>
    <w:rsid w:val="00204CAC"/>
    <w:rsid w:val="0023479E"/>
    <w:rsid w:val="002B78CC"/>
    <w:rsid w:val="002E0D56"/>
    <w:rsid w:val="00382785"/>
    <w:rsid w:val="00482BEA"/>
    <w:rsid w:val="00537D78"/>
    <w:rsid w:val="005D5323"/>
    <w:rsid w:val="006A4FE4"/>
    <w:rsid w:val="00720B65"/>
    <w:rsid w:val="00756DB8"/>
    <w:rsid w:val="00BC6C95"/>
    <w:rsid w:val="00D037FE"/>
    <w:rsid w:val="00DC0900"/>
    <w:rsid w:val="00E27CE5"/>
    <w:rsid w:val="00EA7A26"/>
    <w:rsid w:val="00F056C1"/>
    <w:rsid w:val="00F941DD"/>
    <w:rsid w:val="00F9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37F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37F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56D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DB8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56D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DB8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7D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7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37F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37F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56D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DB8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56D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DB8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7D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7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6295C-E996-4D4B-8788-596A1599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6045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HARO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Huszár N. István</dc:creator>
  <cp:keywords/>
  <dc:description/>
  <cp:lastModifiedBy>Beuska</cp:lastModifiedBy>
  <cp:revision>2</cp:revision>
  <dcterms:created xsi:type="dcterms:W3CDTF">2015-11-03T09:54:00Z</dcterms:created>
  <dcterms:modified xsi:type="dcterms:W3CDTF">2015-11-03T09:54:00Z</dcterms:modified>
</cp:coreProperties>
</file>